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1.检查单：</w:t>
      </w:r>
      <w:r>
        <w:rPr>
          <w:rFonts w:hint="eastAsia" w:ascii="仿宋_GB2312" w:hAnsi="仿宋_GB2312" w:eastAsia="仿宋_GB2312" w:cs="仿宋_GB2312"/>
          <w:sz w:val="32"/>
          <w:szCs w:val="32"/>
        </w:rPr>
        <w:t>北京市文化市场综合执法总队《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各区长城检查单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2.检查模块：</w:t>
      </w:r>
      <w:r>
        <w:rPr>
          <w:rFonts w:hint="eastAsia" w:ascii="仿宋_GB2312" w:hAnsi="仿宋_GB2312" w:eastAsia="仿宋_GB2312" w:cs="仿宋_GB2312"/>
          <w:sz w:val="32"/>
          <w:szCs w:val="32"/>
        </w:rPr>
        <w:t>长城现场情况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3.检查项：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是否存在在长城上展示可能损坏长城的器具造成严重后果的行为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4.检查内容：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是否存在在长城上展示可能损坏长城的器具造成严重后果的行为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5.检查标准：</w:t>
      </w:r>
    </w:p>
    <w:p>
      <w:pPr>
        <w:spacing w:line="600" w:lineRule="exact"/>
        <w:ind w:firstLine="64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合格情形：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未在长城上展示可能损坏长城的器具。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不合格情形：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在长城上展示可能损坏长城的器具。</w:t>
      </w:r>
    </w:p>
    <w:p/>
    <w:p/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4522BF"/>
    <w:rsid w:val="08E830E6"/>
    <w:rsid w:val="32472A23"/>
    <w:rsid w:val="3B2D0502"/>
    <w:rsid w:val="474C544E"/>
    <w:rsid w:val="656C5F4B"/>
    <w:rsid w:val="6B0E72F9"/>
    <w:rsid w:val="724522BF"/>
    <w:rsid w:val="75E44E9B"/>
    <w:rsid w:val="782A66B1"/>
    <w:rsid w:val="7FF4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2021-09-10T01:47:00Z</dcterms:created>
  <dc:creator>侯东岳</dc:creator>
  <cp:lastModifiedBy>侯东岳</cp:lastModifiedBy>
  <dcterms:modified xsi:type="dcterms:W3CDTF">2021-09-10T01:49:07Z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2052-11.1.0.10650</vt:lpwstr>
  </property>
  <property fmtid="{D5CDD505-2E9C-101B-9397-08002B2CF9AE}" pid="3" name="ICV">
    <vt:lpwstr>AFBDD63AEBD0496D8DB7A098828A0EE2</vt:lpwstr>
  </property>
</Properties>
</file>